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2800" w:rsidRPr="005A69C3" w:rsidRDefault="00E75187" w:rsidP="00AF2800">
      <w:pPr>
        <w:spacing w:after="0"/>
        <w:jc w:val="center"/>
        <w:rPr>
          <w:b/>
          <w:sz w:val="26"/>
          <w:szCs w:val="26"/>
        </w:rPr>
      </w:pPr>
      <w:r>
        <w:rPr>
          <w:b/>
          <w:sz w:val="26"/>
          <w:szCs w:val="26"/>
        </w:rPr>
        <w:t>THÔNG TIN TÓM TẮT VỀ NHỮNG KẾT LUẬN MỚI CỦA LUẬN ÁN TIẾN SỸ</w:t>
      </w:r>
    </w:p>
    <w:p w:rsidR="00AF2800" w:rsidRPr="005A69C3" w:rsidRDefault="00AF2800" w:rsidP="00AF2800">
      <w:pPr>
        <w:spacing w:after="0"/>
        <w:jc w:val="both"/>
        <w:rPr>
          <w:b/>
          <w:i/>
          <w:sz w:val="26"/>
          <w:szCs w:val="26"/>
        </w:rPr>
      </w:pPr>
      <w:r w:rsidRPr="005A69C3">
        <w:rPr>
          <w:sz w:val="26"/>
          <w:szCs w:val="26"/>
        </w:rPr>
        <w:t xml:space="preserve">ĐỀ TÀI : </w:t>
      </w:r>
      <w:r w:rsidRPr="005A69C3">
        <w:rPr>
          <w:b/>
          <w:i/>
          <w:sz w:val="26"/>
          <w:szCs w:val="26"/>
        </w:rPr>
        <w:t>“Quản lí cơ sở giáo dục đại học ngoài công lập theo tiếp cận hệ thống”</w:t>
      </w:r>
    </w:p>
    <w:p w:rsidR="00AF2800" w:rsidRPr="005A69C3" w:rsidRDefault="00AF2800" w:rsidP="00AF2800">
      <w:pPr>
        <w:spacing w:after="0"/>
        <w:ind w:firstLine="720"/>
        <w:jc w:val="both"/>
        <w:rPr>
          <w:sz w:val="26"/>
          <w:szCs w:val="26"/>
        </w:rPr>
      </w:pPr>
      <w:r w:rsidRPr="005A69C3">
        <w:rPr>
          <w:sz w:val="26"/>
          <w:szCs w:val="26"/>
        </w:rPr>
        <w:tab/>
        <w:t>Chuyên ngành: Quản lý giáo dục                        Mã số: 9140114</w:t>
      </w:r>
    </w:p>
    <w:p w:rsidR="00AF2800" w:rsidRPr="005A69C3" w:rsidRDefault="00AF2800" w:rsidP="00AF2800">
      <w:pPr>
        <w:spacing w:after="0"/>
        <w:ind w:firstLine="720"/>
        <w:jc w:val="both"/>
        <w:rPr>
          <w:sz w:val="26"/>
          <w:szCs w:val="26"/>
        </w:rPr>
      </w:pPr>
      <w:r w:rsidRPr="005A69C3">
        <w:rPr>
          <w:sz w:val="26"/>
          <w:szCs w:val="26"/>
        </w:rPr>
        <w:tab/>
        <w:t>Nghiên cứu sinh : Nguyễn Thanh Sơn</w:t>
      </w:r>
    </w:p>
    <w:p w:rsidR="00AF2800" w:rsidRPr="005A69C3" w:rsidRDefault="00AF2800" w:rsidP="00AF2800">
      <w:pPr>
        <w:spacing w:after="0"/>
        <w:ind w:firstLine="720"/>
        <w:jc w:val="both"/>
        <w:rPr>
          <w:sz w:val="26"/>
          <w:szCs w:val="26"/>
        </w:rPr>
      </w:pPr>
      <w:r w:rsidRPr="005A69C3">
        <w:rPr>
          <w:sz w:val="26"/>
          <w:szCs w:val="26"/>
        </w:rPr>
        <w:tab/>
        <w:t>Người hướng dẫn: PGS.TS. Nguyễn Văn Lê</w:t>
      </w:r>
    </w:p>
    <w:p w:rsidR="00AF2800" w:rsidRPr="005A69C3" w:rsidRDefault="00AF2800" w:rsidP="00AF2800">
      <w:pPr>
        <w:spacing w:after="0"/>
        <w:ind w:firstLine="720"/>
        <w:jc w:val="both"/>
        <w:rPr>
          <w:sz w:val="26"/>
          <w:szCs w:val="26"/>
        </w:rPr>
      </w:pPr>
      <w:r w:rsidRPr="005A69C3">
        <w:rPr>
          <w:sz w:val="26"/>
          <w:szCs w:val="26"/>
        </w:rPr>
        <w:tab/>
      </w:r>
      <w:r w:rsidRPr="005A69C3">
        <w:rPr>
          <w:sz w:val="26"/>
          <w:szCs w:val="26"/>
        </w:rPr>
        <w:tab/>
      </w:r>
      <w:r w:rsidRPr="005A69C3">
        <w:rPr>
          <w:sz w:val="26"/>
          <w:szCs w:val="26"/>
        </w:rPr>
        <w:tab/>
        <w:t>PGS.TS. Nguyễn Vũ Bích Hiền</w:t>
      </w:r>
    </w:p>
    <w:p w:rsidR="00AF2800" w:rsidRPr="005A69C3" w:rsidRDefault="00AF2800" w:rsidP="00AF2800">
      <w:pPr>
        <w:spacing w:after="0"/>
        <w:ind w:firstLine="720"/>
        <w:jc w:val="both"/>
        <w:rPr>
          <w:sz w:val="26"/>
          <w:szCs w:val="26"/>
        </w:rPr>
      </w:pPr>
      <w:r w:rsidRPr="005A69C3">
        <w:rPr>
          <w:sz w:val="26"/>
          <w:szCs w:val="26"/>
        </w:rPr>
        <w:tab/>
        <w:t>C</w:t>
      </w:r>
      <w:r>
        <w:rPr>
          <w:sz w:val="26"/>
          <w:szCs w:val="26"/>
        </w:rPr>
        <w:t>ơ</w:t>
      </w:r>
      <w:r w:rsidRPr="005A69C3">
        <w:rPr>
          <w:sz w:val="26"/>
          <w:szCs w:val="26"/>
        </w:rPr>
        <w:t xml:space="preserve"> sở đào tạo: Trường Đại học Sư Phạm Hà Nội</w:t>
      </w:r>
    </w:p>
    <w:p w:rsidR="00AF2800" w:rsidRDefault="00AF2800" w:rsidP="00AF2800">
      <w:pPr>
        <w:spacing w:after="0" w:line="312" w:lineRule="auto"/>
        <w:ind w:firstLine="720"/>
        <w:jc w:val="both"/>
        <w:rPr>
          <w:b/>
          <w:sz w:val="26"/>
          <w:szCs w:val="26"/>
        </w:rPr>
      </w:pPr>
    </w:p>
    <w:p w:rsidR="00AF2800" w:rsidRPr="005A69C3" w:rsidRDefault="00AF2800" w:rsidP="00AF2800">
      <w:pPr>
        <w:spacing w:after="0" w:line="312" w:lineRule="auto"/>
        <w:ind w:firstLine="720"/>
        <w:jc w:val="both"/>
        <w:rPr>
          <w:sz w:val="26"/>
          <w:szCs w:val="26"/>
        </w:rPr>
      </w:pPr>
      <w:r w:rsidRPr="005A69C3">
        <w:rPr>
          <w:b/>
          <w:sz w:val="26"/>
          <w:szCs w:val="26"/>
        </w:rPr>
        <w:t>1. Đóng góp mới của luận án về mặt lý luận</w:t>
      </w:r>
      <w:r w:rsidRPr="005A69C3">
        <w:rPr>
          <w:sz w:val="26"/>
          <w:szCs w:val="26"/>
        </w:rPr>
        <w:t xml:space="preserve">: đã áp dụng </w:t>
      </w:r>
      <w:r>
        <w:rPr>
          <w:sz w:val="26"/>
          <w:szCs w:val="26"/>
        </w:rPr>
        <w:t>tiếp cận hệ thống</w:t>
      </w:r>
      <w:r w:rsidR="006564BB">
        <w:rPr>
          <w:sz w:val="26"/>
          <w:szCs w:val="26"/>
        </w:rPr>
        <w:t xml:space="preserve"> </w:t>
      </w:r>
      <w:r>
        <w:rPr>
          <w:sz w:val="26"/>
          <w:szCs w:val="26"/>
        </w:rPr>
        <w:t xml:space="preserve">của khoa học quản lí vào việc giải quyết các vấn đề lí luận của </w:t>
      </w:r>
      <w:r w:rsidRPr="005A69C3">
        <w:rPr>
          <w:sz w:val="26"/>
          <w:szCs w:val="26"/>
        </w:rPr>
        <w:t xml:space="preserve">quản lí cơ sở GDĐHNCL, luận giải khoa học về đặc điểm của cơ sở GDĐHNCL, vai trò của </w:t>
      </w:r>
      <w:r>
        <w:rPr>
          <w:sz w:val="26"/>
          <w:szCs w:val="26"/>
        </w:rPr>
        <w:t>tiếp cận hệ thống</w:t>
      </w:r>
      <w:r w:rsidRPr="005A69C3">
        <w:rPr>
          <w:sz w:val="26"/>
          <w:szCs w:val="26"/>
        </w:rPr>
        <w:t xml:space="preserve"> trong quả</w:t>
      </w:r>
      <w:r>
        <w:rPr>
          <w:sz w:val="26"/>
          <w:szCs w:val="26"/>
        </w:rPr>
        <w:t>n lí, qui</w:t>
      </w:r>
      <w:r w:rsidRPr="005A69C3">
        <w:rPr>
          <w:sz w:val="26"/>
          <w:szCs w:val="26"/>
        </w:rPr>
        <w:t xml:space="preserve"> trình </w:t>
      </w:r>
      <w:r>
        <w:rPr>
          <w:sz w:val="26"/>
          <w:szCs w:val="26"/>
        </w:rPr>
        <w:t>tiếp cận hệ thống</w:t>
      </w:r>
      <w:r w:rsidRPr="005A69C3">
        <w:rPr>
          <w:sz w:val="26"/>
          <w:szCs w:val="26"/>
        </w:rPr>
        <w:t>, bản chất, nguyên tắc, nội dung</w:t>
      </w:r>
      <w:r>
        <w:rPr>
          <w:sz w:val="26"/>
          <w:szCs w:val="26"/>
        </w:rPr>
        <w:t xml:space="preserve"> quản lí theo tiếp cận hệ thống</w:t>
      </w:r>
      <w:r w:rsidRPr="005A69C3">
        <w:rPr>
          <w:sz w:val="26"/>
          <w:szCs w:val="26"/>
        </w:rPr>
        <w:t>, các nhân tố ảnh hưởng và tác động trong quả</w:t>
      </w:r>
      <w:r>
        <w:rPr>
          <w:sz w:val="26"/>
          <w:szCs w:val="26"/>
        </w:rPr>
        <w:t>n lí</w:t>
      </w:r>
      <w:r w:rsidRPr="005A69C3">
        <w:rPr>
          <w:sz w:val="26"/>
          <w:szCs w:val="26"/>
        </w:rPr>
        <w:t xml:space="preserve"> đến sự phát triển ổn định, bền vững của các cơ sở GDĐHNCL Việt Nam.</w:t>
      </w:r>
    </w:p>
    <w:p w:rsidR="00AF2800" w:rsidRPr="005A69C3" w:rsidRDefault="00AF2800" w:rsidP="00AF2800">
      <w:pPr>
        <w:spacing w:after="0" w:line="312" w:lineRule="auto"/>
        <w:ind w:firstLine="720"/>
        <w:jc w:val="both"/>
        <w:rPr>
          <w:sz w:val="26"/>
          <w:szCs w:val="26"/>
        </w:rPr>
      </w:pPr>
      <w:r w:rsidRPr="005A69C3">
        <w:rPr>
          <w:b/>
          <w:sz w:val="26"/>
          <w:szCs w:val="26"/>
        </w:rPr>
        <w:t>2. Đóng góp mới về mặt thực tiễn:</w:t>
      </w:r>
      <w:r>
        <w:rPr>
          <w:sz w:val="26"/>
          <w:szCs w:val="26"/>
        </w:rPr>
        <w:t xml:space="preserve">đánh giá </w:t>
      </w:r>
      <w:r w:rsidRPr="005A69C3">
        <w:rPr>
          <w:sz w:val="26"/>
          <w:szCs w:val="26"/>
        </w:rPr>
        <w:t>khái quát được thực trạng của GDĐHNCL với bối cảnh KT-XH chuyển đổi từ cơ chế tập trung bao cấp sang nền KTTT định hướng XHCN, tác động đến tư duy quản lí</w:t>
      </w:r>
      <w:r>
        <w:rPr>
          <w:sz w:val="26"/>
          <w:szCs w:val="26"/>
        </w:rPr>
        <w:t>; phân tích n</w:t>
      </w:r>
      <w:r w:rsidRPr="005A69C3">
        <w:rPr>
          <w:sz w:val="26"/>
          <w:szCs w:val="26"/>
        </w:rPr>
        <w:t>hững thành tựu và khó khăn về th</w:t>
      </w:r>
      <w:r>
        <w:rPr>
          <w:sz w:val="26"/>
          <w:szCs w:val="26"/>
        </w:rPr>
        <w:t>ể</w:t>
      </w:r>
      <w:r w:rsidRPr="005A69C3">
        <w:rPr>
          <w:sz w:val="26"/>
          <w:szCs w:val="26"/>
        </w:rPr>
        <w:t xml:space="preserve"> chế, chính sách </w:t>
      </w:r>
      <w:r>
        <w:rPr>
          <w:sz w:val="26"/>
          <w:szCs w:val="26"/>
        </w:rPr>
        <w:t>giáo dục do chưa v</w:t>
      </w:r>
      <w:r w:rsidRPr="005A69C3">
        <w:rPr>
          <w:sz w:val="26"/>
          <w:szCs w:val="26"/>
        </w:rPr>
        <w:t xml:space="preserve">ận dụng </w:t>
      </w:r>
      <w:r>
        <w:rPr>
          <w:sz w:val="26"/>
          <w:szCs w:val="26"/>
        </w:rPr>
        <w:t>tối ưu qui</w:t>
      </w:r>
      <w:r w:rsidRPr="005A69C3">
        <w:rPr>
          <w:sz w:val="26"/>
          <w:szCs w:val="26"/>
        </w:rPr>
        <w:t xml:space="preserve"> luật khách quan của nền KTTT. Kinh nghiệm tư duy bao cấp còn n</w:t>
      </w:r>
      <w:r>
        <w:rPr>
          <w:sz w:val="26"/>
          <w:szCs w:val="26"/>
        </w:rPr>
        <w:t>íu</w:t>
      </w:r>
      <w:r w:rsidRPr="005A69C3">
        <w:rPr>
          <w:sz w:val="26"/>
          <w:szCs w:val="26"/>
        </w:rPr>
        <w:t xml:space="preserve"> kéo, thiếu tiếp cận khoa học hệ thống trong quản lí cơ sở GDĐHNCL, là căn cứ để xây dựng hệ thống giải pháp.</w:t>
      </w:r>
    </w:p>
    <w:p w:rsidR="00AF2800" w:rsidRPr="005A69C3" w:rsidRDefault="00AF2800" w:rsidP="00AF2800">
      <w:pPr>
        <w:spacing w:after="0" w:line="312" w:lineRule="auto"/>
        <w:ind w:firstLine="720"/>
        <w:jc w:val="both"/>
        <w:rPr>
          <w:b/>
          <w:sz w:val="26"/>
          <w:szCs w:val="26"/>
        </w:rPr>
      </w:pPr>
      <w:r w:rsidRPr="005A69C3">
        <w:rPr>
          <w:b/>
          <w:sz w:val="26"/>
          <w:szCs w:val="26"/>
        </w:rPr>
        <w:t>3. Những kết luận, đề xuất rút ra từ kế</w:t>
      </w:r>
      <w:r>
        <w:rPr>
          <w:b/>
          <w:sz w:val="26"/>
          <w:szCs w:val="26"/>
        </w:rPr>
        <w:t>t quả</w:t>
      </w:r>
      <w:r w:rsidRPr="005A69C3">
        <w:rPr>
          <w:b/>
          <w:sz w:val="26"/>
          <w:szCs w:val="26"/>
        </w:rPr>
        <w:t xml:space="preserve"> nghiên cứu </w:t>
      </w:r>
    </w:p>
    <w:p w:rsidR="00AF2800" w:rsidRPr="005A69C3" w:rsidRDefault="00AF2800" w:rsidP="00AF2800">
      <w:pPr>
        <w:spacing w:after="0" w:line="312" w:lineRule="auto"/>
        <w:ind w:firstLine="720"/>
        <w:jc w:val="both"/>
        <w:rPr>
          <w:sz w:val="26"/>
          <w:szCs w:val="26"/>
        </w:rPr>
      </w:pPr>
      <w:r w:rsidRPr="005A69C3">
        <w:rPr>
          <w:b/>
          <w:sz w:val="26"/>
          <w:szCs w:val="26"/>
        </w:rPr>
        <w:t xml:space="preserve">3.1. </w:t>
      </w:r>
      <w:r w:rsidRPr="005A69C3">
        <w:rPr>
          <w:sz w:val="26"/>
          <w:szCs w:val="26"/>
        </w:rPr>
        <w:t xml:space="preserve">Đã áp dụng khoa học quản lí theo </w:t>
      </w:r>
      <w:r>
        <w:rPr>
          <w:sz w:val="26"/>
          <w:szCs w:val="26"/>
        </w:rPr>
        <w:t>tiếp cận hệ thống</w:t>
      </w:r>
      <w:r w:rsidRPr="005A69C3">
        <w:rPr>
          <w:sz w:val="26"/>
          <w:szCs w:val="26"/>
        </w:rPr>
        <w:t xml:space="preserve"> để đánh giá toàn diện các vấn đề của GDĐHNCL, trên cơ sở đó xây dựng hệ thống giải pháp tác động đến những yếu tố then chốt, trọng tâm trong quản lí. Nhằm tạo ra động lực kéo theo sự phát triển</w:t>
      </w:r>
      <w:r>
        <w:rPr>
          <w:sz w:val="26"/>
          <w:szCs w:val="26"/>
        </w:rPr>
        <w:t xml:space="preserve"> của</w:t>
      </w:r>
      <w:r w:rsidRPr="005A69C3">
        <w:rPr>
          <w:sz w:val="26"/>
          <w:szCs w:val="26"/>
        </w:rPr>
        <w:t xml:space="preserve"> cả hệ thống cơ sở GDĐHNCL. </w:t>
      </w:r>
    </w:p>
    <w:p w:rsidR="00AF2800" w:rsidRPr="0040747F" w:rsidRDefault="00AF2800" w:rsidP="00AF2800">
      <w:pPr>
        <w:spacing w:after="0" w:line="312" w:lineRule="auto"/>
        <w:ind w:firstLine="720"/>
        <w:jc w:val="both"/>
        <w:rPr>
          <w:spacing w:val="-2"/>
          <w:sz w:val="26"/>
          <w:szCs w:val="26"/>
        </w:rPr>
      </w:pPr>
      <w:r w:rsidRPr="0040747F">
        <w:rPr>
          <w:b/>
          <w:spacing w:val="-2"/>
          <w:sz w:val="26"/>
          <w:szCs w:val="26"/>
        </w:rPr>
        <w:t xml:space="preserve">3.2. </w:t>
      </w:r>
      <w:r w:rsidRPr="0040747F">
        <w:rPr>
          <w:spacing w:val="-2"/>
          <w:sz w:val="26"/>
          <w:szCs w:val="26"/>
        </w:rPr>
        <w:t xml:space="preserve">Tìm ra sự khác biệt trong quản lí cơ sở GDĐHCL và GDĐHNCL, những nhân tố tác động để vượt qua </w:t>
      </w:r>
      <w:r>
        <w:rPr>
          <w:spacing w:val="-2"/>
          <w:sz w:val="26"/>
          <w:szCs w:val="26"/>
        </w:rPr>
        <w:t xml:space="preserve">những rào cản và thách thức hiện nay góp phần </w:t>
      </w:r>
      <w:r w:rsidRPr="0040747F">
        <w:rPr>
          <w:spacing w:val="-2"/>
          <w:sz w:val="26"/>
          <w:szCs w:val="26"/>
        </w:rPr>
        <w:t xml:space="preserve">đưa GDĐHNCL phát triển đó là các vấn đề như: tổ chức - hành chính, kinh tế giáo dục, con người và xã hội, truyền thông và văn hóa </w:t>
      </w:r>
      <w:r>
        <w:rPr>
          <w:spacing w:val="-2"/>
          <w:sz w:val="26"/>
          <w:szCs w:val="26"/>
        </w:rPr>
        <w:t xml:space="preserve">nhà </w:t>
      </w:r>
      <w:r w:rsidRPr="0040747F">
        <w:rPr>
          <w:spacing w:val="-2"/>
          <w:sz w:val="26"/>
          <w:szCs w:val="26"/>
        </w:rPr>
        <w:t>trường</w:t>
      </w:r>
      <w:r>
        <w:rPr>
          <w:spacing w:val="-2"/>
          <w:sz w:val="26"/>
          <w:szCs w:val="26"/>
        </w:rPr>
        <w:t xml:space="preserve"> trong quá trình quản lí</w:t>
      </w:r>
      <w:r w:rsidRPr="0040747F">
        <w:rPr>
          <w:spacing w:val="-2"/>
          <w:sz w:val="26"/>
          <w:szCs w:val="26"/>
        </w:rPr>
        <w:t>.</w:t>
      </w:r>
    </w:p>
    <w:p w:rsidR="00AF2800" w:rsidRPr="005A69C3" w:rsidRDefault="00AF2800" w:rsidP="00AF2800">
      <w:pPr>
        <w:spacing w:after="0" w:line="312" w:lineRule="auto"/>
        <w:ind w:firstLine="720"/>
        <w:jc w:val="both"/>
        <w:rPr>
          <w:sz w:val="26"/>
          <w:szCs w:val="26"/>
        </w:rPr>
      </w:pPr>
      <w:r w:rsidRPr="005A69C3">
        <w:rPr>
          <w:b/>
          <w:sz w:val="26"/>
          <w:szCs w:val="26"/>
        </w:rPr>
        <w:t xml:space="preserve">3.3. </w:t>
      </w:r>
      <w:r w:rsidRPr="005A69C3">
        <w:rPr>
          <w:sz w:val="26"/>
          <w:szCs w:val="26"/>
        </w:rPr>
        <w:t>Trong bối cảnh thể chế, chính sách đang hoàn thiệ</w:t>
      </w:r>
      <w:r>
        <w:rPr>
          <w:sz w:val="26"/>
          <w:szCs w:val="26"/>
        </w:rPr>
        <w:t>n,</w:t>
      </w:r>
      <w:r w:rsidRPr="005A69C3">
        <w:rPr>
          <w:sz w:val="26"/>
          <w:szCs w:val="26"/>
        </w:rPr>
        <w:t xml:space="preserve"> Luận án đã đưa ra các giải pháp quản lí theo </w:t>
      </w:r>
      <w:r>
        <w:rPr>
          <w:sz w:val="26"/>
          <w:szCs w:val="26"/>
        </w:rPr>
        <w:t>tiếp cận hệ thống</w:t>
      </w:r>
      <w:r w:rsidRPr="005A69C3">
        <w:rPr>
          <w:sz w:val="26"/>
          <w:szCs w:val="26"/>
        </w:rPr>
        <w:t xml:space="preserve"> là mô hình mẫu cho cấp trường</w:t>
      </w:r>
      <w:r>
        <w:rPr>
          <w:sz w:val="26"/>
          <w:szCs w:val="26"/>
        </w:rPr>
        <w:t xml:space="preserve">, </w:t>
      </w:r>
      <w:r w:rsidRPr="005A69C3">
        <w:rPr>
          <w:sz w:val="26"/>
          <w:szCs w:val="26"/>
        </w:rPr>
        <w:t>cơ sở GDĐHNCL gồm các lĩnh vực: hành chính - tổ chức, kinh tế - công nghệ, tâm lí - xã hội, văn hóa trường và truyền thông. Các giải pháp quản lí đã được khảo nghiệm lấ</w:t>
      </w:r>
      <w:r>
        <w:rPr>
          <w:sz w:val="26"/>
          <w:szCs w:val="26"/>
        </w:rPr>
        <w:t>y ý kiế</w:t>
      </w:r>
      <w:r w:rsidRPr="005A69C3">
        <w:rPr>
          <w:sz w:val="26"/>
          <w:szCs w:val="26"/>
        </w:rPr>
        <w:t xml:space="preserve">n chuyên gia và </w:t>
      </w:r>
      <w:r>
        <w:rPr>
          <w:sz w:val="26"/>
          <w:szCs w:val="26"/>
        </w:rPr>
        <w:t xml:space="preserve">thử nghiệm qua </w:t>
      </w:r>
      <w:r w:rsidRPr="005A69C3">
        <w:rPr>
          <w:sz w:val="26"/>
          <w:szCs w:val="26"/>
        </w:rPr>
        <w:t>nghiên cứu trường hợp</w:t>
      </w:r>
      <w:r w:rsidR="00D07161">
        <w:rPr>
          <w:sz w:val="26"/>
          <w:szCs w:val="26"/>
        </w:rPr>
        <w:t xml:space="preserve"> điển hình</w:t>
      </w:r>
      <w:r w:rsidRPr="005A69C3">
        <w:rPr>
          <w:sz w:val="26"/>
          <w:szCs w:val="26"/>
        </w:rPr>
        <w:t xml:space="preserve"> (</w:t>
      </w:r>
      <w:r>
        <w:rPr>
          <w:sz w:val="26"/>
          <w:szCs w:val="26"/>
        </w:rPr>
        <w:t>Cas</w:t>
      </w:r>
      <w:r w:rsidRPr="005A69C3">
        <w:rPr>
          <w:sz w:val="26"/>
          <w:szCs w:val="26"/>
        </w:rPr>
        <w:t>e study) bước đầu đã có hiệu quả thiết thực, nâng cao tính tự chủ, năng động, thích ứng với biến động của kinh tế và thị trường mở ra triển vọng phát triển cho cơ sở GDĐHNCL.</w:t>
      </w:r>
    </w:p>
    <w:p w:rsidR="00AF2800" w:rsidRPr="005A69C3" w:rsidRDefault="005F65C8" w:rsidP="005F65C8">
      <w:pPr>
        <w:spacing w:after="0"/>
        <w:jc w:val="both"/>
        <w:rPr>
          <w:sz w:val="26"/>
          <w:szCs w:val="26"/>
        </w:rPr>
      </w:pPr>
      <w:r>
        <w:rPr>
          <w:b/>
          <w:sz w:val="26"/>
          <w:szCs w:val="26"/>
        </w:rPr>
        <w:t xml:space="preserve">                    </w:t>
      </w:r>
      <w:r w:rsidR="00AF2800" w:rsidRPr="005A69C3">
        <w:rPr>
          <w:b/>
          <w:sz w:val="26"/>
          <w:szCs w:val="26"/>
        </w:rPr>
        <w:t>Đại diện tập thể hướng dẫn</w:t>
      </w:r>
      <w:r>
        <w:rPr>
          <w:b/>
          <w:sz w:val="26"/>
          <w:szCs w:val="26"/>
        </w:rPr>
        <w:t xml:space="preserve">                                          </w:t>
      </w:r>
      <w:r w:rsidR="00AF2800" w:rsidRPr="005A69C3">
        <w:rPr>
          <w:b/>
          <w:sz w:val="26"/>
          <w:szCs w:val="26"/>
        </w:rPr>
        <w:t>Nghiên cứu sinh</w:t>
      </w:r>
    </w:p>
    <w:p w:rsidR="00AF2800" w:rsidRPr="005A69C3" w:rsidRDefault="00AF2800" w:rsidP="00AF2800">
      <w:pPr>
        <w:spacing w:after="0"/>
        <w:ind w:firstLine="720"/>
        <w:jc w:val="both"/>
        <w:rPr>
          <w:sz w:val="26"/>
          <w:szCs w:val="26"/>
        </w:rPr>
      </w:pPr>
    </w:p>
    <w:p w:rsidR="00AF2800" w:rsidRPr="005A69C3" w:rsidRDefault="00AF2800" w:rsidP="00AF2800">
      <w:pPr>
        <w:spacing w:after="0"/>
        <w:ind w:firstLine="720"/>
        <w:jc w:val="both"/>
        <w:rPr>
          <w:sz w:val="26"/>
          <w:szCs w:val="26"/>
        </w:rPr>
      </w:pPr>
    </w:p>
    <w:p w:rsidR="00AF2800" w:rsidRPr="005A69C3" w:rsidRDefault="00AF2800" w:rsidP="00AF2800">
      <w:pPr>
        <w:spacing w:after="0"/>
        <w:ind w:firstLine="720"/>
        <w:jc w:val="both"/>
        <w:rPr>
          <w:sz w:val="26"/>
          <w:szCs w:val="26"/>
        </w:rPr>
      </w:pPr>
    </w:p>
    <w:p w:rsidR="00AF2800" w:rsidRPr="005A69C3" w:rsidRDefault="00AF2800" w:rsidP="00AF2800">
      <w:pPr>
        <w:spacing w:after="0"/>
        <w:ind w:firstLine="720"/>
        <w:jc w:val="both"/>
        <w:rPr>
          <w:sz w:val="26"/>
          <w:szCs w:val="26"/>
        </w:rPr>
      </w:pPr>
    </w:p>
    <w:p w:rsidR="000B3807" w:rsidRDefault="00AF2800" w:rsidP="00AF2800">
      <w:pPr>
        <w:spacing w:after="0"/>
        <w:ind w:firstLine="720"/>
        <w:jc w:val="both"/>
        <w:rPr>
          <w:b/>
          <w:sz w:val="26"/>
          <w:szCs w:val="26"/>
        </w:rPr>
      </w:pPr>
      <w:r w:rsidRPr="005A69C3">
        <w:rPr>
          <w:sz w:val="26"/>
          <w:szCs w:val="26"/>
        </w:rPr>
        <w:tab/>
      </w:r>
      <w:r w:rsidRPr="005A69C3">
        <w:rPr>
          <w:b/>
          <w:sz w:val="26"/>
          <w:szCs w:val="26"/>
        </w:rPr>
        <w:t xml:space="preserve"> PGS.TS.Nguyễn Văn Lê </w:t>
      </w:r>
      <w:r w:rsidR="005F65C8">
        <w:rPr>
          <w:b/>
          <w:sz w:val="26"/>
          <w:szCs w:val="26"/>
        </w:rPr>
        <w:t xml:space="preserve">                                          </w:t>
      </w:r>
      <w:r w:rsidRPr="005A69C3">
        <w:rPr>
          <w:b/>
          <w:sz w:val="26"/>
          <w:szCs w:val="26"/>
        </w:rPr>
        <w:t>Nguyễn Thanh Sơn</w:t>
      </w:r>
    </w:p>
    <w:p w:rsidR="000B3807" w:rsidRDefault="000B3807">
      <w:pPr>
        <w:rPr>
          <w:b/>
          <w:sz w:val="26"/>
          <w:szCs w:val="26"/>
        </w:rPr>
      </w:pPr>
      <w:r>
        <w:rPr>
          <w:b/>
          <w:sz w:val="26"/>
          <w:szCs w:val="26"/>
        </w:rPr>
        <w:br w:type="page"/>
      </w:r>
    </w:p>
    <w:p w:rsidR="000B3807" w:rsidRPr="00DC7BB1" w:rsidRDefault="00E75187" w:rsidP="000B3807">
      <w:pPr>
        <w:spacing w:after="0"/>
        <w:jc w:val="center"/>
        <w:rPr>
          <w:b/>
          <w:sz w:val="26"/>
          <w:szCs w:val="26"/>
        </w:rPr>
      </w:pPr>
      <w:r>
        <w:rPr>
          <w:b/>
          <w:sz w:val="26"/>
          <w:szCs w:val="26"/>
        </w:rPr>
        <w:lastRenderedPageBreak/>
        <w:t>THE BRIEF OF THE LATEST UPDATES OF THE THESIS</w:t>
      </w:r>
      <w:bookmarkStart w:id="0" w:name="_GoBack"/>
      <w:bookmarkEnd w:id="0"/>
    </w:p>
    <w:p w:rsidR="000B3807" w:rsidRPr="00DC7BB1" w:rsidRDefault="000B3807" w:rsidP="000B3807">
      <w:pPr>
        <w:spacing w:after="0"/>
        <w:jc w:val="both"/>
        <w:rPr>
          <w:b/>
          <w:i/>
          <w:sz w:val="26"/>
          <w:szCs w:val="26"/>
        </w:rPr>
      </w:pPr>
      <w:r w:rsidRPr="00DC7BB1">
        <w:rPr>
          <w:sz w:val="26"/>
          <w:szCs w:val="26"/>
        </w:rPr>
        <w:t xml:space="preserve">    THEME: </w:t>
      </w:r>
      <w:r w:rsidRPr="00DC7BB1">
        <w:rPr>
          <w:b/>
          <w:i/>
          <w:sz w:val="26"/>
          <w:szCs w:val="26"/>
        </w:rPr>
        <w:t xml:space="preserve">“The management of the private higher education under the systematic approach” </w:t>
      </w:r>
    </w:p>
    <w:p w:rsidR="000B3807" w:rsidRPr="00DC7BB1" w:rsidRDefault="000B3807" w:rsidP="000B3807">
      <w:pPr>
        <w:spacing w:after="0"/>
        <w:ind w:firstLine="720"/>
        <w:jc w:val="both"/>
        <w:rPr>
          <w:sz w:val="26"/>
          <w:szCs w:val="26"/>
        </w:rPr>
      </w:pPr>
      <w:r w:rsidRPr="00DC7BB1">
        <w:rPr>
          <w:sz w:val="26"/>
          <w:szCs w:val="26"/>
        </w:rPr>
        <w:tab/>
        <w:t xml:space="preserve">     Major: </w:t>
      </w:r>
      <w:r w:rsidR="00416A1D" w:rsidRPr="00DC7BB1">
        <w:rPr>
          <w:sz w:val="26"/>
          <w:szCs w:val="26"/>
        </w:rPr>
        <w:tab/>
      </w:r>
      <w:r w:rsidR="00416A1D" w:rsidRPr="00DC7BB1">
        <w:rPr>
          <w:sz w:val="26"/>
          <w:szCs w:val="26"/>
        </w:rPr>
        <w:tab/>
      </w:r>
      <w:r w:rsidRPr="00DC7BB1">
        <w:rPr>
          <w:sz w:val="26"/>
          <w:szCs w:val="26"/>
        </w:rPr>
        <w:t>Education Administration                        Code: 9140114</w:t>
      </w:r>
    </w:p>
    <w:p w:rsidR="000B3807" w:rsidRPr="00DC7BB1" w:rsidRDefault="000B3807" w:rsidP="000B3807">
      <w:pPr>
        <w:spacing w:after="0"/>
        <w:ind w:firstLine="720"/>
        <w:jc w:val="both"/>
        <w:rPr>
          <w:sz w:val="26"/>
          <w:szCs w:val="26"/>
        </w:rPr>
      </w:pPr>
      <w:r w:rsidRPr="00DC7BB1">
        <w:rPr>
          <w:sz w:val="26"/>
          <w:szCs w:val="26"/>
        </w:rPr>
        <w:tab/>
        <w:t xml:space="preserve">     Graduate student: Nguyễn Thanh Sơn</w:t>
      </w:r>
    </w:p>
    <w:p w:rsidR="000B3807" w:rsidRPr="00DC7BB1" w:rsidRDefault="000B3807" w:rsidP="000B3807">
      <w:pPr>
        <w:spacing w:after="0"/>
        <w:ind w:firstLine="720"/>
        <w:jc w:val="both"/>
        <w:rPr>
          <w:sz w:val="26"/>
          <w:szCs w:val="26"/>
        </w:rPr>
      </w:pPr>
      <w:r w:rsidRPr="00DC7BB1">
        <w:rPr>
          <w:sz w:val="26"/>
          <w:szCs w:val="26"/>
        </w:rPr>
        <w:tab/>
        <w:t xml:space="preserve">     Mentors: </w:t>
      </w:r>
      <w:r w:rsidRPr="00DC7BB1">
        <w:rPr>
          <w:sz w:val="26"/>
          <w:szCs w:val="26"/>
        </w:rPr>
        <w:tab/>
      </w:r>
      <w:r w:rsidR="00416A1D" w:rsidRPr="00DC7BB1">
        <w:rPr>
          <w:sz w:val="26"/>
          <w:szCs w:val="26"/>
        </w:rPr>
        <w:tab/>
      </w:r>
      <w:r w:rsidRPr="00DC7BB1">
        <w:rPr>
          <w:sz w:val="26"/>
          <w:szCs w:val="26"/>
        </w:rPr>
        <w:t>Associate Professor, PhD Nguyễn Văn Lê</w:t>
      </w:r>
    </w:p>
    <w:p w:rsidR="000B3807" w:rsidRPr="00DC7BB1" w:rsidRDefault="000B3807" w:rsidP="000B3807">
      <w:pPr>
        <w:spacing w:after="0"/>
        <w:ind w:firstLine="720"/>
        <w:jc w:val="both"/>
        <w:rPr>
          <w:sz w:val="26"/>
          <w:szCs w:val="26"/>
        </w:rPr>
      </w:pPr>
      <w:r w:rsidRPr="00DC7BB1">
        <w:rPr>
          <w:sz w:val="26"/>
          <w:szCs w:val="26"/>
        </w:rPr>
        <w:tab/>
      </w:r>
      <w:r w:rsidRPr="00DC7BB1">
        <w:rPr>
          <w:sz w:val="26"/>
          <w:szCs w:val="26"/>
        </w:rPr>
        <w:tab/>
      </w:r>
      <w:r w:rsidRPr="00DC7BB1">
        <w:rPr>
          <w:sz w:val="26"/>
          <w:szCs w:val="26"/>
        </w:rPr>
        <w:tab/>
      </w:r>
      <w:r w:rsidR="00416A1D" w:rsidRPr="00DC7BB1">
        <w:rPr>
          <w:sz w:val="26"/>
          <w:szCs w:val="26"/>
        </w:rPr>
        <w:tab/>
      </w:r>
      <w:r w:rsidRPr="00DC7BB1">
        <w:rPr>
          <w:sz w:val="26"/>
          <w:szCs w:val="26"/>
        </w:rPr>
        <w:t>Associate Professor, PhD Nguyễn Vũ Bích Hiền</w:t>
      </w:r>
    </w:p>
    <w:p w:rsidR="000B3807" w:rsidRPr="00DC7BB1" w:rsidRDefault="000B3807" w:rsidP="000B3807">
      <w:pPr>
        <w:spacing w:after="0"/>
        <w:ind w:firstLine="720"/>
        <w:jc w:val="both"/>
        <w:rPr>
          <w:sz w:val="26"/>
          <w:szCs w:val="26"/>
        </w:rPr>
      </w:pPr>
      <w:r w:rsidRPr="00DC7BB1">
        <w:rPr>
          <w:sz w:val="26"/>
          <w:szCs w:val="26"/>
        </w:rPr>
        <w:tab/>
        <w:t xml:space="preserve">     School: </w:t>
      </w:r>
      <w:r w:rsidR="00416A1D" w:rsidRPr="00DC7BB1">
        <w:rPr>
          <w:sz w:val="26"/>
          <w:szCs w:val="26"/>
        </w:rPr>
        <w:tab/>
      </w:r>
      <w:r w:rsidR="00416A1D" w:rsidRPr="00DC7BB1">
        <w:rPr>
          <w:sz w:val="26"/>
          <w:szCs w:val="26"/>
        </w:rPr>
        <w:tab/>
      </w:r>
      <w:r w:rsidRPr="00DC7BB1">
        <w:rPr>
          <w:sz w:val="26"/>
          <w:szCs w:val="26"/>
        </w:rPr>
        <w:t>Hanoi National University of Education</w:t>
      </w:r>
    </w:p>
    <w:p w:rsidR="000B3807" w:rsidRPr="00DC7BB1" w:rsidRDefault="000B3807" w:rsidP="000B3807">
      <w:pPr>
        <w:spacing w:after="0" w:line="312" w:lineRule="auto"/>
        <w:ind w:firstLine="720"/>
        <w:jc w:val="both"/>
        <w:rPr>
          <w:sz w:val="26"/>
          <w:szCs w:val="26"/>
        </w:rPr>
      </w:pPr>
      <w:r w:rsidRPr="00DC7BB1">
        <w:rPr>
          <w:b/>
          <w:sz w:val="26"/>
          <w:szCs w:val="26"/>
        </w:rPr>
        <w:t xml:space="preserve">1. </w:t>
      </w:r>
      <w:r w:rsidR="00E35762">
        <w:rPr>
          <w:b/>
          <w:sz w:val="26"/>
          <w:szCs w:val="26"/>
        </w:rPr>
        <w:t>Theoretical c</w:t>
      </w:r>
      <w:r w:rsidRPr="00DC7BB1">
        <w:rPr>
          <w:b/>
          <w:sz w:val="26"/>
          <w:szCs w:val="26"/>
        </w:rPr>
        <w:t>ontributions:</w:t>
      </w:r>
      <w:r w:rsidRPr="00DC7BB1">
        <w:rPr>
          <w:sz w:val="26"/>
          <w:szCs w:val="26"/>
        </w:rPr>
        <w:t xml:space="preserve"> the thesis applied the systematic approach of the management science in dealing with management </w:t>
      </w:r>
      <w:r w:rsidR="00E35762">
        <w:rPr>
          <w:sz w:val="26"/>
          <w:szCs w:val="26"/>
        </w:rPr>
        <w:t xml:space="preserve">theories </w:t>
      </w:r>
      <w:r w:rsidRPr="00DC7BB1">
        <w:rPr>
          <w:sz w:val="26"/>
          <w:szCs w:val="26"/>
        </w:rPr>
        <w:t>of the private higher education, explained in a scientific manner of features of the private higher education, the role of the systematic approach in management, the process of the systematic approach, nature, principles, contents of management under the systematic approach, impacts and elements in the management related to the sustained and sustai</w:t>
      </w:r>
      <w:r w:rsidR="00DC7BB1" w:rsidRPr="00DC7BB1">
        <w:rPr>
          <w:sz w:val="26"/>
          <w:szCs w:val="26"/>
        </w:rPr>
        <w:t>na</w:t>
      </w:r>
      <w:r w:rsidRPr="00DC7BB1">
        <w:rPr>
          <w:sz w:val="26"/>
          <w:szCs w:val="26"/>
        </w:rPr>
        <w:t xml:space="preserve">ble development of the private higher education establishments in Vietnam. </w:t>
      </w:r>
    </w:p>
    <w:p w:rsidR="000B3807" w:rsidRPr="00DC7BB1" w:rsidRDefault="000B3807" w:rsidP="005D2BFB">
      <w:pPr>
        <w:spacing w:after="0" w:line="312" w:lineRule="auto"/>
        <w:ind w:firstLine="720"/>
        <w:jc w:val="both"/>
        <w:rPr>
          <w:sz w:val="26"/>
          <w:szCs w:val="26"/>
        </w:rPr>
      </w:pPr>
      <w:r w:rsidRPr="00DC7BB1">
        <w:rPr>
          <w:b/>
          <w:sz w:val="26"/>
          <w:szCs w:val="26"/>
        </w:rPr>
        <w:t xml:space="preserve">2. </w:t>
      </w:r>
      <w:r w:rsidR="00416A1D" w:rsidRPr="00DC7BB1">
        <w:rPr>
          <w:b/>
          <w:sz w:val="26"/>
          <w:szCs w:val="26"/>
        </w:rPr>
        <w:t>Practical contributions:</w:t>
      </w:r>
      <w:r w:rsidR="00416A1D" w:rsidRPr="00DC7BB1">
        <w:rPr>
          <w:sz w:val="26"/>
          <w:szCs w:val="26"/>
        </w:rPr>
        <w:t>the thesis overally evaluated fact</w:t>
      </w:r>
      <w:r w:rsidR="00841B12">
        <w:rPr>
          <w:sz w:val="26"/>
          <w:szCs w:val="26"/>
        </w:rPr>
        <w:t>s</w:t>
      </w:r>
      <w:r w:rsidR="00416A1D" w:rsidRPr="00DC7BB1">
        <w:rPr>
          <w:sz w:val="26"/>
          <w:szCs w:val="26"/>
        </w:rPr>
        <w:t xml:space="preserve"> of the private higher education in the context of socio-economics transformed from the planned economy to socialist oriented market economy, </w:t>
      </w:r>
      <w:r w:rsidR="00DC7BB1" w:rsidRPr="00DC7BB1">
        <w:rPr>
          <w:sz w:val="26"/>
          <w:szCs w:val="26"/>
        </w:rPr>
        <w:t>influencing</w:t>
      </w:r>
      <w:r w:rsidR="00416A1D" w:rsidRPr="00DC7BB1">
        <w:rPr>
          <w:sz w:val="26"/>
          <w:szCs w:val="26"/>
        </w:rPr>
        <w:t xml:space="preserve"> the </w:t>
      </w:r>
      <w:r w:rsidR="00DC7BB1" w:rsidRPr="00DC7BB1">
        <w:rPr>
          <w:sz w:val="26"/>
          <w:szCs w:val="26"/>
        </w:rPr>
        <w:t>mindset</w:t>
      </w:r>
      <w:r w:rsidR="00416A1D" w:rsidRPr="00DC7BB1">
        <w:rPr>
          <w:sz w:val="26"/>
          <w:szCs w:val="26"/>
        </w:rPr>
        <w:t xml:space="preserve"> of management; </w:t>
      </w:r>
      <w:r w:rsidR="00DC7BB1" w:rsidRPr="00DC7BB1">
        <w:rPr>
          <w:sz w:val="26"/>
          <w:szCs w:val="26"/>
        </w:rPr>
        <w:t>analyzedachievements</w:t>
      </w:r>
      <w:r w:rsidR="005D2BFB" w:rsidRPr="00DC7BB1">
        <w:rPr>
          <w:sz w:val="26"/>
          <w:szCs w:val="26"/>
        </w:rPr>
        <w:t xml:space="preserve"> and difficulties in terms of institutions, education policy which has not been made the most of external rules of the market economy. The old thought of the planned economy has remained, without a systematic approach to the private higher education establishments that were based on to build up solutions.  </w:t>
      </w:r>
    </w:p>
    <w:p w:rsidR="000B3807" w:rsidRPr="00DC7BB1" w:rsidRDefault="000B3807" w:rsidP="000B3807">
      <w:pPr>
        <w:spacing w:after="0" w:line="312" w:lineRule="auto"/>
        <w:ind w:firstLine="720"/>
        <w:jc w:val="both"/>
        <w:rPr>
          <w:b/>
          <w:sz w:val="26"/>
          <w:szCs w:val="26"/>
        </w:rPr>
      </w:pPr>
      <w:r w:rsidRPr="00DC7BB1">
        <w:rPr>
          <w:b/>
          <w:sz w:val="26"/>
          <w:szCs w:val="26"/>
        </w:rPr>
        <w:t xml:space="preserve">3. </w:t>
      </w:r>
      <w:r w:rsidR="005D2BFB" w:rsidRPr="00DC7BB1">
        <w:rPr>
          <w:b/>
          <w:sz w:val="26"/>
          <w:szCs w:val="26"/>
        </w:rPr>
        <w:t xml:space="preserve">Conclusions, suggests from research outcomes </w:t>
      </w:r>
    </w:p>
    <w:p w:rsidR="000B3807" w:rsidRPr="00DC7BB1" w:rsidRDefault="000B3807" w:rsidP="005D2BFB">
      <w:pPr>
        <w:spacing w:after="0" w:line="312" w:lineRule="auto"/>
        <w:ind w:firstLine="720"/>
        <w:jc w:val="both"/>
        <w:rPr>
          <w:sz w:val="26"/>
          <w:szCs w:val="26"/>
        </w:rPr>
      </w:pPr>
      <w:r w:rsidRPr="00DC7BB1">
        <w:rPr>
          <w:b/>
          <w:sz w:val="26"/>
          <w:szCs w:val="26"/>
        </w:rPr>
        <w:t xml:space="preserve">3.1. </w:t>
      </w:r>
      <w:r w:rsidR="005D2BFB" w:rsidRPr="00DC7BB1">
        <w:rPr>
          <w:sz w:val="26"/>
          <w:szCs w:val="26"/>
        </w:rPr>
        <w:t xml:space="preserve">The thesis applied the systematic approach management to evaluate comprehensively issues of the private higher education with an attempt to build up solutions to the key elements and cores of the management so as to create a driving force to push the development of </w:t>
      </w:r>
      <w:r w:rsidR="00745334">
        <w:rPr>
          <w:sz w:val="26"/>
          <w:szCs w:val="26"/>
        </w:rPr>
        <w:t>the private higher education system.</w:t>
      </w:r>
    </w:p>
    <w:p w:rsidR="000B3807" w:rsidRPr="00DC7BB1" w:rsidRDefault="000B3807" w:rsidP="005D2BFB">
      <w:pPr>
        <w:spacing w:after="0" w:line="312" w:lineRule="auto"/>
        <w:ind w:firstLine="720"/>
        <w:jc w:val="both"/>
        <w:rPr>
          <w:spacing w:val="-2"/>
          <w:sz w:val="26"/>
          <w:szCs w:val="26"/>
        </w:rPr>
      </w:pPr>
      <w:r w:rsidRPr="00DC7BB1">
        <w:rPr>
          <w:b/>
          <w:spacing w:val="-2"/>
          <w:sz w:val="26"/>
          <w:szCs w:val="26"/>
        </w:rPr>
        <w:t xml:space="preserve">3.2. </w:t>
      </w:r>
      <w:r w:rsidR="005D2BFB" w:rsidRPr="00DC7BB1">
        <w:rPr>
          <w:spacing w:val="-2"/>
          <w:sz w:val="26"/>
          <w:szCs w:val="26"/>
        </w:rPr>
        <w:t>The thesis found out differences between public higher education and private higher education managements, factors that help to get through barriers and current challenges, contributing to bring the private higher</w:t>
      </w:r>
      <w:r w:rsidR="007A2F79" w:rsidRPr="00DC7BB1">
        <w:rPr>
          <w:spacing w:val="-2"/>
          <w:sz w:val="26"/>
          <w:szCs w:val="26"/>
        </w:rPr>
        <w:t xml:space="preserve"> education towards in the areas: </w:t>
      </w:r>
      <w:r w:rsidR="005D2BFB" w:rsidRPr="00DC7BB1">
        <w:rPr>
          <w:spacing w:val="-2"/>
          <w:sz w:val="26"/>
          <w:szCs w:val="26"/>
        </w:rPr>
        <w:t xml:space="preserve">administration and personnel, education economics, human and society, communication and school culture in the management.  </w:t>
      </w:r>
    </w:p>
    <w:p w:rsidR="000B3807" w:rsidRPr="00DC7BB1" w:rsidRDefault="000B3807" w:rsidP="007A2F79">
      <w:pPr>
        <w:spacing w:after="0" w:line="312" w:lineRule="auto"/>
        <w:ind w:firstLine="720"/>
        <w:jc w:val="both"/>
        <w:rPr>
          <w:sz w:val="26"/>
          <w:szCs w:val="26"/>
        </w:rPr>
      </w:pPr>
      <w:r w:rsidRPr="00DC7BB1">
        <w:rPr>
          <w:b/>
          <w:sz w:val="26"/>
          <w:szCs w:val="26"/>
        </w:rPr>
        <w:t xml:space="preserve">3.3. </w:t>
      </w:r>
      <w:r w:rsidR="005D2BFB" w:rsidRPr="00DC7BB1">
        <w:rPr>
          <w:sz w:val="26"/>
          <w:szCs w:val="26"/>
        </w:rPr>
        <w:t>In the context of institution and polices under progress, the thesis raised solutions to management under the systematic approach as a model for school level, private higher education establishments in areas</w:t>
      </w:r>
      <w:r w:rsidR="007A2F79" w:rsidRPr="00DC7BB1">
        <w:rPr>
          <w:sz w:val="26"/>
          <w:szCs w:val="26"/>
        </w:rPr>
        <w:t xml:space="preserve">: </w:t>
      </w:r>
      <w:r w:rsidR="007A2F79" w:rsidRPr="00DC7BB1">
        <w:rPr>
          <w:spacing w:val="-2"/>
          <w:sz w:val="26"/>
          <w:szCs w:val="26"/>
        </w:rPr>
        <w:t xml:space="preserve">administration and personnel, education economics, human and society, communication and school culture in the management. These management approaches were surveyed and experimented </w:t>
      </w:r>
      <w:r w:rsidR="00DC7BB1" w:rsidRPr="00DC7BB1">
        <w:rPr>
          <w:spacing w:val="-2"/>
          <w:sz w:val="26"/>
          <w:szCs w:val="26"/>
        </w:rPr>
        <w:t>through</w:t>
      </w:r>
      <w:r w:rsidR="007A2F79" w:rsidRPr="00DC7BB1">
        <w:rPr>
          <w:spacing w:val="-2"/>
          <w:sz w:val="26"/>
          <w:szCs w:val="26"/>
        </w:rPr>
        <w:t xml:space="preserve"> case study method and they initially have brought in practical results, helped to improve the autonomy of school, adaptive to economic and market fluctuations, opening up </w:t>
      </w:r>
      <w:r w:rsidR="00DC7BB1" w:rsidRPr="00DC7BB1">
        <w:rPr>
          <w:spacing w:val="-2"/>
          <w:sz w:val="26"/>
          <w:szCs w:val="26"/>
        </w:rPr>
        <w:t>prospective</w:t>
      </w:r>
      <w:r w:rsidR="007A2F79" w:rsidRPr="00DC7BB1">
        <w:rPr>
          <w:spacing w:val="-2"/>
          <w:sz w:val="26"/>
          <w:szCs w:val="26"/>
        </w:rPr>
        <w:t xml:space="preserve"> for development of the private higher education.</w:t>
      </w:r>
    </w:p>
    <w:p w:rsidR="000B3807" w:rsidRPr="00DC7BB1" w:rsidRDefault="000B3807" w:rsidP="000B3807">
      <w:pPr>
        <w:spacing w:after="0"/>
        <w:ind w:firstLine="720"/>
        <w:jc w:val="both"/>
        <w:rPr>
          <w:sz w:val="26"/>
          <w:szCs w:val="26"/>
        </w:rPr>
      </w:pPr>
      <w:r w:rsidRPr="00DC7BB1">
        <w:rPr>
          <w:b/>
          <w:sz w:val="26"/>
          <w:szCs w:val="26"/>
        </w:rPr>
        <w:tab/>
      </w:r>
      <w:r w:rsidR="00FD447F" w:rsidRPr="00DC7BB1">
        <w:rPr>
          <w:b/>
          <w:sz w:val="26"/>
          <w:szCs w:val="26"/>
        </w:rPr>
        <w:t>On behalf of the Mentors</w:t>
      </w:r>
      <w:r w:rsidR="005F65C8">
        <w:rPr>
          <w:b/>
          <w:sz w:val="26"/>
          <w:szCs w:val="26"/>
        </w:rPr>
        <w:t xml:space="preserve">                                             </w:t>
      </w:r>
      <w:r w:rsidR="00FD447F" w:rsidRPr="00DC7BB1">
        <w:rPr>
          <w:b/>
          <w:sz w:val="26"/>
          <w:szCs w:val="26"/>
        </w:rPr>
        <w:t>Graduate student</w:t>
      </w:r>
    </w:p>
    <w:p w:rsidR="000B3807" w:rsidRPr="00DC7BB1" w:rsidRDefault="000B3807" w:rsidP="000B3807">
      <w:pPr>
        <w:spacing w:after="0"/>
        <w:ind w:firstLine="720"/>
        <w:jc w:val="both"/>
        <w:rPr>
          <w:sz w:val="26"/>
          <w:szCs w:val="26"/>
        </w:rPr>
      </w:pPr>
    </w:p>
    <w:p w:rsidR="000B3807" w:rsidRDefault="000B3807" w:rsidP="000B3807">
      <w:pPr>
        <w:spacing w:after="0"/>
        <w:ind w:firstLine="720"/>
        <w:jc w:val="both"/>
        <w:rPr>
          <w:sz w:val="26"/>
          <w:szCs w:val="26"/>
        </w:rPr>
      </w:pPr>
    </w:p>
    <w:p w:rsidR="003A38B7" w:rsidRPr="00DC7BB1" w:rsidRDefault="003A38B7" w:rsidP="000B3807">
      <w:pPr>
        <w:spacing w:after="0"/>
        <w:ind w:firstLine="720"/>
        <w:jc w:val="both"/>
        <w:rPr>
          <w:sz w:val="26"/>
          <w:szCs w:val="26"/>
        </w:rPr>
      </w:pPr>
    </w:p>
    <w:p w:rsidR="000B3807" w:rsidRPr="00DC7BB1" w:rsidRDefault="000B3807" w:rsidP="000B3807">
      <w:pPr>
        <w:spacing w:after="0"/>
        <w:ind w:firstLine="720"/>
        <w:jc w:val="both"/>
        <w:rPr>
          <w:sz w:val="26"/>
          <w:szCs w:val="26"/>
        </w:rPr>
      </w:pPr>
    </w:p>
    <w:p w:rsidR="000B3807" w:rsidRPr="00DC7BB1" w:rsidRDefault="000B3807" w:rsidP="000B3807">
      <w:pPr>
        <w:spacing w:after="0"/>
        <w:ind w:firstLine="720"/>
        <w:jc w:val="both"/>
        <w:rPr>
          <w:b/>
          <w:sz w:val="26"/>
          <w:szCs w:val="26"/>
        </w:rPr>
      </w:pPr>
      <w:r w:rsidRPr="00DC7BB1">
        <w:rPr>
          <w:sz w:val="26"/>
          <w:szCs w:val="26"/>
        </w:rPr>
        <w:tab/>
      </w:r>
      <w:r w:rsidRPr="00DC7BB1">
        <w:rPr>
          <w:b/>
          <w:sz w:val="26"/>
          <w:szCs w:val="26"/>
        </w:rPr>
        <w:t xml:space="preserve"> PGS.TS.Nguyễn Văn Lê </w:t>
      </w:r>
      <w:r w:rsidR="005F65C8">
        <w:rPr>
          <w:b/>
          <w:sz w:val="26"/>
          <w:szCs w:val="26"/>
        </w:rPr>
        <w:t xml:space="preserve">                                             </w:t>
      </w:r>
      <w:r w:rsidRPr="00DC7BB1">
        <w:rPr>
          <w:b/>
          <w:sz w:val="26"/>
          <w:szCs w:val="26"/>
        </w:rPr>
        <w:t>Nguyễn Thanh Sơn</w:t>
      </w:r>
    </w:p>
    <w:sectPr w:rsidR="000B3807" w:rsidRPr="00DC7BB1" w:rsidSect="00AF2800">
      <w:pgSz w:w="11907" w:h="16840" w:code="9"/>
      <w:pgMar w:top="720" w:right="720" w:bottom="720" w:left="720" w:header="720" w:footer="720" w:gutter="0"/>
      <w:cols w:space="720"/>
      <w:docGrid w:linePitch="381"/>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alibri Light">
    <w:altName w:val="Arial"/>
    <w:charset w:val="00"/>
    <w:family w:val="swiss"/>
    <w:pitch w:val="variable"/>
    <w:sig w:usb0="00000000"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20"/>
  <w:drawingGridHorizontalSpacing w:val="140"/>
  <w:drawingGridVerticalSpacing w:val="381"/>
  <w:displayHorizontalDrawingGridEvery w:val="2"/>
  <w:characterSpacingControl w:val="doNotCompress"/>
  <w:compat/>
  <w:rsids>
    <w:rsidRoot w:val="00AF2800"/>
    <w:rsid w:val="000B3807"/>
    <w:rsid w:val="003A38B7"/>
    <w:rsid w:val="00416A1D"/>
    <w:rsid w:val="005D2BFB"/>
    <w:rsid w:val="005F65C8"/>
    <w:rsid w:val="006564BB"/>
    <w:rsid w:val="00745334"/>
    <w:rsid w:val="007A2F79"/>
    <w:rsid w:val="00841B12"/>
    <w:rsid w:val="009564C7"/>
    <w:rsid w:val="00AF2800"/>
    <w:rsid w:val="00D07161"/>
    <w:rsid w:val="00D14A13"/>
    <w:rsid w:val="00DC7BB1"/>
    <w:rsid w:val="00E3511A"/>
    <w:rsid w:val="00E35762"/>
    <w:rsid w:val="00E75187"/>
    <w:rsid w:val="00E87176"/>
    <w:rsid w:val="00FD447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4A13"/>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B3807"/>
    <w:pPr>
      <w:ind w:left="720"/>
      <w:contextualSpacing/>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Pages>
  <Words>865</Words>
  <Characters>4935</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5</cp:revision>
  <dcterms:created xsi:type="dcterms:W3CDTF">2019-03-11T03:41:00Z</dcterms:created>
  <dcterms:modified xsi:type="dcterms:W3CDTF">2019-03-11T03:58:00Z</dcterms:modified>
</cp:coreProperties>
</file>